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F7F" w:rsidRPr="00175225" w:rsidRDefault="00841F7F" w:rsidP="00841F7F">
      <w:pPr>
        <w:pStyle w:val="Autorzy"/>
        <w:tabs>
          <w:tab w:val="left" w:pos="5157"/>
        </w:tabs>
        <w:spacing w:before="0" w:after="0"/>
        <w:jc w:val="center"/>
        <w:rPr>
          <w:rFonts w:ascii="Calibri" w:hAnsi="Calibri" w:cs="Calibri"/>
          <w:sz w:val="22"/>
          <w:szCs w:val="22"/>
        </w:rPr>
      </w:pPr>
    </w:p>
    <w:p w:rsidR="00841F7F" w:rsidRPr="00175225" w:rsidRDefault="00841F7F" w:rsidP="00841F7F">
      <w:pPr>
        <w:pStyle w:val="Autorzy"/>
        <w:spacing w:before="0" w:after="0"/>
        <w:jc w:val="center"/>
        <w:rPr>
          <w:rFonts w:ascii="Calibri" w:hAnsi="Calibri" w:cs="Calibri"/>
          <w:sz w:val="22"/>
          <w:szCs w:val="22"/>
        </w:rPr>
      </w:pPr>
    </w:p>
    <w:p w:rsidR="00841F7F" w:rsidRPr="00892B2F" w:rsidRDefault="00841F7F" w:rsidP="000A2366">
      <w:pPr>
        <w:pStyle w:val="Autorzy"/>
        <w:spacing w:before="0" w:after="0"/>
        <w:jc w:val="center"/>
        <w:rPr>
          <w:rFonts w:ascii="Calibri" w:hAnsi="Calibri" w:cs="Calibri"/>
          <w:sz w:val="22"/>
          <w:szCs w:val="22"/>
        </w:rPr>
      </w:pPr>
      <w:r w:rsidRPr="00892B2F">
        <w:rPr>
          <w:rFonts w:ascii="Calibri" w:hAnsi="Calibri" w:cs="Calibri"/>
          <w:sz w:val="22"/>
          <w:szCs w:val="22"/>
        </w:rPr>
        <w:t>Katarzyna M. Kavetska*, Katarzyna Królaczyk*, Daniel Zaborski**</w:t>
      </w:r>
    </w:p>
    <w:p w:rsidR="00841F7F" w:rsidRPr="00892B2F" w:rsidRDefault="00841F7F" w:rsidP="000A2366">
      <w:pPr>
        <w:pStyle w:val="Autorzy"/>
        <w:spacing w:before="0" w:after="0"/>
        <w:jc w:val="center"/>
        <w:rPr>
          <w:rFonts w:ascii="Calibri" w:hAnsi="Calibri" w:cs="Calibri"/>
          <w:sz w:val="22"/>
          <w:szCs w:val="22"/>
        </w:rPr>
      </w:pPr>
    </w:p>
    <w:p w:rsidR="00841F7F" w:rsidRPr="00892B2F" w:rsidRDefault="00841F7F" w:rsidP="000A2366">
      <w:pPr>
        <w:spacing w:after="0" w:line="240" w:lineRule="auto"/>
        <w:jc w:val="center"/>
        <w:rPr>
          <w:rFonts w:ascii="Calibri" w:hAnsi="Calibri"/>
          <w:b/>
          <w:caps/>
        </w:rPr>
      </w:pPr>
      <w:r w:rsidRPr="00892B2F">
        <w:rPr>
          <w:rFonts w:ascii="Calibri" w:hAnsi="Calibri"/>
          <w:b/>
          <w:caps/>
        </w:rPr>
        <w:t>DIROFILARIOZA SERCOWA U PSÓW W POLSCE</w:t>
      </w:r>
    </w:p>
    <w:p w:rsidR="00841F7F" w:rsidRPr="00892B2F" w:rsidRDefault="00841F7F" w:rsidP="000A2366">
      <w:pPr>
        <w:spacing w:after="0" w:line="240" w:lineRule="auto"/>
        <w:jc w:val="center"/>
        <w:rPr>
          <w:rFonts w:ascii="Calibri" w:hAnsi="Calibri"/>
          <w:caps/>
        </w:rPr>
      </w:pPr>
    </w:p>
    <w:p w:rsidR="00841F7F" w:rsidRPr="00892B2F" w:rsidRDefault="00841F7F" w:rsidP="000A2366">
      <w:pPr>
        <w:pStyle w:val="Tytupoangielsku"/>
        <w:spacing w:before="0" w:after="0"/>
        <w:jc w:val="center"/>
        <w:rPr>
          <w:rFonts w:ascii="Calibri" w:hAnsi="Calibri" w:cs="Calibri"/>
          <w:caps w:val="0"/>
          <w:sz w:val="22"/>
          <w:szCs w:val="22"/>
        </w:rPr>
      </w:pPr>
      <w:r w:rsidRPr="00892B2F">
        <w:rPr>
          <w:rFonts w:ascii="Calibri" w:hAnsi="Calibri" w:cs="Calibri"/>
          <w:caps w:val="0"/>
          <w:sz w:val="22"/>
          <w:szCs w:val="22"/>
        </w:rPr>
        <w:t xml:space="preserve">* Pracownia Biologii i Ekologii Pasożytów, ** Zakład Biostatystyki </w:t>
      </w:r>
      <w:r w:rsidRPr="00892B2F">
        <w:rPr>
          <w:rFonts w:ascii="Calibri" w:hAnsi="Calibri" w:cs="Calibri"/>
          <w:caps w:val="0"/>
          <w:sz w:val="22"/>
          <w:szCs w:val="22"/>
        </w:rPr>
        <w:br/>
        <w:t>WBiHZ ZUT w Szczecinie</w:t>
      </w:r>
    </w:p>
    <w:p w:rsidR="00841F7F" w:rsidRPr="00175225" w:rsidRDefault="00841F7F" w:rsidP="00841F7F">
      <w:pPr>
        <w:pStyle w:val="Tytupoangielsku"/>
        <w:spacing w:before="0" w:after="0"/>
        <w:jc w:val="center"/>
        <w:rPr>
          <w:rFonts w:ascii="Calibri" w:hAnsi="Calibri" w:cs="Calibri"/>
          <w:caps w:val="0"/>
          <w:sz w:val="22"/>
          <w:szCs w:val="22"/>
        </w:rPr>
      </w:pPr>
    </w:p>
    <w:p w:rsidR="00841F7F" w:rsidRDefault="00841F7F" w:rsidP="00841F7F">
      <w:pPr>
        <w:pStyle w:val="Tytupoangielsku"/>
        <w:spacing w:before="0" w:after="0"/>
        <w:jc w:val="center"/>
        <w:rPr>
          <w:rFonts w:ascii="Calibri" w:hAnsi="Calibri" w:cs="Calibri"/>
          <w:caps w:val="0"/>
          <w:sz w:val="22"/>
          <w:szCs w:val="22"/>
        </w:rPr>
      </w:pPr>
    </w:p>
    <w:p w:rsidR="00841F7F" w:rsidRPr="00175225" w:rsidRDefault="00841F7F" w:rsidP="00841F7F">
      <w:pPr>
        <w:pStyle w:val="Tytupoangielsku"/>
        <w:spacing w:before="0" w:after="0"/>
        <w:jc w:val="center"/>
        <w:rPr>
          <w:rFonts w:ascii="Calibri" w:hAnsi="Calibri" w:cs="Calibri"/>
          <w:caps w:val="0"/>
          <w:sz w:val="22"/>
          <w:szCs w:val="22"/>
        </w:rPr>
      </w:pPr>
      <w:bookmarkStart w:id="0" w:name="_GoBack"/>
      <w:bookmarkEnd w:id="0"/>
    </w:p>
    <w:p w:rsidR="00841F7F" w:rsidRPr="00175225" w:rsidRDefault="00841F7F" w:rsidP="000A2366">
      <w:pPr>
        <w:pStyle w:val="Rozdzia"/>
        <w:numPr>
          <w:ilvl w:val="0"/>
          <w:numId w:val="0"/>
        </w:numPr>
        <w:tabs>
          <w:tab w:val="clear" w:pos="244"/>
        </w:tabs>
        <w:spacing w:before="0" w:after="80" w:line="320" w:lineRule="exact"/>
        <w:ind w:left="340" w:hanging="340"/>
        <w:rPr>
          <w:rFonts w:ascii="Calibri" w:hAnsi="Calibri" w:cs="Calibri"/>
          <w:caps w:val="0"/>
          <w:smallCaps/>
        </w:rPr>
      </w:pPr>
      <w:r w:rsidRPr="00175225">
        <w:rPr>
          <w:rFonts w:ascii="Calibri" w:hAnsi="Calibri" w:cs="Calibri"/>
          <w:caps w:val="0"/>
          <w:smallCaps/>
        </w:rPr>
        <w:t xml:space="preserve">WPROWADZENIE </w:t>
      </w:r>
    </w:p>
    <w:p w:rsidR="00841F7F" w:rsidRDefault="00841F7F" w:rsidP="000A2366">
      <w:pPr>
        <w:spacing w:after="80" w:line="320" w:lineRule="exact"/>
        <w:ind w:firstLine="567"/>
        <w:jc w:val="both"/>
        <w:rPr>
          <w:rFonts w:ascii="Calibri" w:hAnsi="Calibri"/>
        </w:rPr>
      </w:pPr>
      <w:r w:rsidRPr="00175225">
        <w:rPr>
          <w:rFonts w:ascii="Calibri" w:hAnsi="Calibri"/>
        </w:rPr>
        <w:t>Mimo swej złej sławy krwiopijne owady rzadko bywają bezpośrednią przyczyną chorób pasożytniczych, odgrywając w parazytologii inną ważną rolę, rolę tzw. wektorów, czyli organizmów w sposób czynny przenoszących pasożyty ze zwierząt chorych na zdrowe</w:t>
      </w:r>
      <w:r w:rsidR="00207CF0">
        <w:rPr>
          <w:rFonts w:ascii="Calibri" w:hAnsi="Calibri"/>
        </w:rPr>
        <w:t xml:space="preserve"> (</w:t>
      </w:r>
      <w:proofErr w:type="spellStart"/>
      <w:r w:rsidR="00207CF0">
        <w:rPr>
          <w:rFonts w:ascii="Calibri" w:hAnsi="Calibri"/>
        </w:rPr>
        <w:t>Demiaszkiewicz</w:t>
      </w:r>
      <w:proofErr w:type="spellEnd"/>
      <w:r w:rsidR="00207CF0">
        <w:rPr>
          <w:rFonts w:ascii="Calibri" w:hAnsi="Calibri"/>
        </w:rPr>
        <w:t xml:space="preserve"> i wsp. 2009)</w:t>
      </w:r>
      <w:r w:rsidRPr="00175225">
        <w:rPr>
          <w:rFonts w:ascii="Calibri" w:hAnsi="Calibri"/>
        </w:rPr>
        <w:t xml:space="preserve">. W parazytologii najbardziej znanymi wektorami są owady dwuskrzydłe, w tym komary z rodzaju </w:t>
      </w:r>
      <w:proofErr w:type="spellStart"/>
      <w:r w:rsidRPr="00175225">
        <w:rPr>
          <w:rFonts w:ascii="Calibri" w:hAnsi="Calibri"/>
          <w:i/>
        </w:rPr>
        <w:t>Anopheles</w:t>
      </w:r>
      <w:proofErr w:type="spellEnd"/>
      <w:r w:rsidRPr="00175225">
        <w:rPr>
          <w:rFonts w:ascii="Calibri" w:hAnsi="Calibri"/>
        </w:rPr>
        <w:t xml:space="preserve"> (tzw. widliszki, przenoszące mi</w:t>
      </w:r>
      <w:r w:rsidR="001E4B61">
        <w:rPr>
          <w:rFonts w:ascii="Calibri" w:hAnsi="Calibri"/>
        </w:rPr>
        <w:t>ę</w:t>
      </w:r>
      <w:r w:rsidRPr="00175225">
        <w:rPr>
          <w:rFonts w:ascii="Calibri" w:hAnsi="Calibri"/>
        </w:rPr>
        <w:t xml:space="preserve">dzy innymi zarodźca malarii) oraz muchy z rodzaju </w:t>
      </w:r>
      <w:proofErr w:type="spellStart"/>
      <w:r w:rsidRPr="00175225">
        <w:rPr>
          <w:rFonts w:ascii="Calibri" w:hAnsi="Calibri"/>
          <w:i/>
        </w:rPr>
        <w:t>Glossina</w:t>
      </w:r>
      <w:proofErr w:type="spellEnd"/>
      <w:r w:rsidRPr="00175225">
        <w:rPr>
          <w:rFonts w:ascii="Calibri" w:hAnsi="Calibri"/>
        </w:rPr>
        <w:t xml:space="preserve"> (tzw. muchy tse-tse), będące pośrednimi żywicielami świdrowców i przenoszące wywoływane przez te pierwotniaki śpiączkę afrykańską i naganę</w:t>
      </w:r>
      <w:r w:rsidR="00207CF0">
        <w:rPr>
          <w:rFonts w:ascii="Calibri" w:hAnsi="Calibri"/>
        </w:rPr>
        <w:t xml:space="preserve"> (Niziołek i Rutkowska 2009)</w:t>
      </w:r>
      <w:r w:rsidRPr="00175225">
        <w:rPr>
          <w:rFonts w:ascii="Calibri" w:hAnsi="Calibri"/>
        </w:rPr>
        <w:t>. Są to „prawdziwe” pasożyty wewnętrzne – nie występują w przewodzie pokarmowym, a w tkankach i krwi żywicieli, stąd też transmisja za pomocą kału wydalanego do środowiska nie jest możliwa</w:t>
      </w:r>
      <w:r w:rsidR="00207CF0">
        <w:rPr>
          <w:rFonts w:ascii="Calibri" w:hAnsi="Calibri"/>
        </w:rPr>
        <w:t xml:space="preserve"> (</w:t>
      </w:r>
      <w:proofErr w:type="spellStart"/>
      <w:r w:rsidR="00207CF0">
        <w:rPr>
          <w:rFonts w:ascii="Calibri" w:hAnsi="Calibri"/>
        </w:rPr>
        <w:t>Demiaszkiewicz</w:t>
      </w:r>
      <w:proofErr w:type="spellEnd"/>
      <w:r w:rsidR="00207CF0">
        <w:rPr>
          <w:rFonts w:ascii="Calibri" w:hAnsi="Calibri"/>
        </w:rPr>
        <w:t xml:space="preserve"> i wsp. 2009)</w:t>
      </w:r>
      <w:r w:rsidRPr="00175225">
        <w:rPr>
          <w:rFonts w:ascii="Calibri" w:hAnsi="Calibri"/>
        </w:rPr>
        <w:t xml:space="preserve">. </w:t>
      </w:r>
    </w:p>
    <w:p w:rsidR="000A2366" w:rsidRDefault="000A2366" w:rsidP="000A2366">
      <w:pPr>
        <w:spacing w:after="80" w:line="320" w:lineRule="exact"/>
        <w:jc w:val="both"/>
        <w:rPr>
          <w:rFonts w:ascii="Calibri" w:hAnsi="Calibri"/>
        </w:rPr>
      </w:pPr>
    </w:p>
    <w:p w:rsidR="000A2366" w:rsidRPr="000A2366" w:rsidRDefault="000A2366" w:rsidP="000A2366">
      <w:pPr>
        <w:spacing w:after="80" w:line="320" w:lineRule="exact"/>
        <w:jc w:val="both"/>
        <w:rPr>
          <w:rFonts w:ascii="Calibri" w:hAnsi="Calibri"/>
          <w:b/>
        </w:rPr>
      </w:pPr>
      <w:r w:rsidRPr="000A2366">
        <w:rPr>
          <w:rFonts w:ascii="Calibri" w:hAnsi="Calibri"/>
          <w:b/>
        </w:rPr>
        <w:t>CHOROBOTWÓRCZE ZNACZENIE PASOŻYTA</w:t>
      </w:r>
    </w:p>
    <w:p w:rsidR="00841F7F" w:rsidRDefault="00841F7F" w:rsidP="000A2366">
      <w:pPr>
        <w:spacing w:after="80" w:line="320" w:lineRule="exact"/>
        <w:ind w:firstLine="567"/>
        <w:jc w:val="both"/>
        <w:rPr>
          <w:rFonts w:ascii="Calibri" w:hAnsi="Calibri"/>
        </w:rPr>
      </w:pPr>
      <w:r w:rsidRPr="00175225">
        <w:rPr>
          <w:rFonts w:ascii="Calibri" w:hAnsi="Calibri"/>
        </w:rPr>
        <w:t xml:space="preserve">Filarie (łac. </w:t>
      </w:r>
      <w:proofErr w:type="spellStart"/>
      <w:r w:rsidRPr="00175225">
        <w:rPr>
          <w:rFonts w:ascii="Calibri" w:hAnsi="Calibri"/>
          <w:i/>
        </w:rPr>
        <w:t>filum</w:t>
      </w:r>
      <w:proofErr w:type="spellEnd"/>
      <w:r w:rsidRPr="00175225">
        <w:rPr>
          <w:rFonts w:ascii="Calibri" w:hAnsi="Calibri"/>
        </w:rPr>
        <w:t xml:space="preserve"> </w:t>
      </w:r>
      <w:r w:rsidR="00721B99">
        <w:rPr>
          <w:rFonts w:ascii="Calibri" w:hAnsi="Calibri"/>
        </w:rPr>
        <w:t>–</w:t>
      </w:r>
      <w:r w:rsidRPr="00175225">
        <w:rPr>
          <w:rFonts w:ascii="Calibri" w:hAnsi="Calibri"/>
        </w:rPr>
        <w:t xml:space="preserve"> nić), to potoczne określenie nicieni z rodziny </w:t>
      </w:r>
      <w:proofErr w:type="spellStart"/>
      <w:r w:rsidRPr="00175225">
        <w:rPr>
          <w:rFonts w:ascii="Calibri" w:hAnsi="Calibri"/>
        </w:rPr>
        <w:t>Filariidae</w:t>
      </w:r>
      <w:proofErr w:type="spellEnd"/>
      <w:r w:rsidRPr="00175225">
        <w:rPr>
          <w:rFonts w:ascii="Calibri" w:hAnsi="Calibri"/>
        </w:rPr>
        <w:t xml:space="preserve"> — pasożytujących u</w:t>
      </w:r>
      <w:r w:rsidR="009D4A59">
        <w:rPr>
          <w:rFonts w:ascii="Calibri" w:hAnsi="Calibri"/>
        </w:rPr>
        <w:t> N</w:t>
      </w:r>
      <w:r w:rsidRPr="00175225">
        <w:rPr>
          <w:rFonts w:ascii="Calibri" w:hAnsi="Calibri"/>
        </w:rPr>
        <w:t>iemal wszystkich grup kręgowców</w:t>
      </w:r>
      <w:r w:rsidR="00207CF0">
        <w:rPr>
          <w:rFonts w:ascii="Calibri" w:hAnsi="Calibri"/>
        </w:rPr>
        <w:t xml:space="preserve"> (</w:t>
      </w:r>
      <w:proofErr w:type="spellStart"/>
      <w:r w:rsidR="00207CF0">
        <w:rPr>
          <w:rFonts w:ascii="Calibri" w:hAnsi="Calibri"/>
        </w:rPr>
        <w:t>Świątalska</w:t>
      </w:r>
      <w:proofErr w:type="spellEnd"/>
      <w:r w:rsidR="00207CF0">
        <w:rPr>
          <w:rFonts w:ascii="Calibri" w:hAnsi="Calibri"/>
        </w:rPr>
        <w:t xml:space="preserve"> i </w:t>
      </w:r>
      <w:proofErr w:type="spellStart"/>
      <w:r w:rsidR="00207CF0">
        <w:rPr>
          <w:rFonts w:ascii="Calibri" w:hAnsi="Calibri"/>
        </w:rPr>
        <w:t>Demiaszkiewicz</w:t>
      </w:r>
      <w:proofErr w:type="spellEnd"/>
      <w:r w:rsidR="00207CF0">
        <w:rPr>
          <w:rFonts w:ascii="Calibri" w:hAnsi="Calibri"/>
        </w:rPr>
        <w:t xml:space="preserve"> 2012)</w:t>
      </w:r>
      <w:r w:rsidRPr="00175225">
        <w:rPr>
          <w:rFonts w:ascii="Calibri" w:hAnsi="Calibri"/>
        </w:rPr>
        <w:t>. Są to na ogół nicienie drobne, włosowate, umiejscawiające się w jamach ciała, oczodołach, w układzie krwionośnym, limfatycznym, oddechowym i w podskórnej tkance łącznej. Rozwój filarii jest związany ze zmianą żywiciela; zakażenie następuje poprzez ukłucie kręgowca (żywiciel ostateczny) i przeniesienie na zwierzę zdrowe przez owada (np. muchówkę). Do</w:t>
      </w:r>
      <w:r w:rsidR="009D4A59">
        <w:rPr>
          <w:rFonts w:ascii="Calibri" w:hAnsi="Calibri"/>
        </w:rPr>
        <w:t> </w:t>
      </w:r>
      <w:r w:rsidRPr="00175225">
        <w:rPr>
          <w:rFonts w:ascii="Calibri" w:hAnsi="Calibri"/>
        </w:rPr>
        <w:t xml:space="preserve">najbardziej znanych i najczęściej atakujących człowieka filarii należą: </w:t>
      </w:r>
      <w:proofErr w:type="spellStart"/>
      <w:r w:rsidRPr="00175225">
        <w:rPr>
          <w:rFonts w:ascii="Calibri" w:hAnsi="Calibri"/>
          <w:i/>
        </w:rPr>
        <w:t>Wuchereria</w:t>
      </w:r>
      <w:proofErr w:type="spellEnd"/>
      <w:r w:rsidRPr="00175225">
        <w:rPr>
          <w:rFonts w:ascii="Calibri" w:hAnsi="Calibri"/>
          <w:i/>
        </w:rPr>
        <w:t xml:space="preserve"> </w:t>
      </w:r>
      <w:proofErr w:type="spellStart"/>
      <w:r w:rsidRPr="00175225">
        <w:rPr>
          <w:rFonts w:ascii="Calibri" w:hAnsi="Calibri"/>
          <w:i/>
        </w:rPr>
        <w:t>bancrofti</w:t>
      </w:r>
      <w:proofErr w:type="spellEnd"/>
      <w:r w:rsidRPr="00175225">
        <w:rPr>
          <w:rFonts w:ascii="Calibri" w:hAnsi="Calibri"/>
        </w:rPr>
        <w:t xml:space="preserve"> (filariozy), </w:t>
      </w:r>
      <w:proofErr w:type="spellStart"/>
      <w:r w:rsidRPr="005D2862">
        <w:rPr>
          <w:rFonts w:ascii="Calibri" w:hAnsi="Calibri"/>
          <w:i/>
        </w:rPr>
        <w:t>Lo</w:t>
      </w:r>
      <w:r w:rsidRPr="00175225">
        <w:rPr>
          <w:rFonts w:ascii="Calibri" w:hAnsi="Calibri"/>
          <w:i/>
        </w:rPr>
        <w:t>a</w:t>
      </w:r>
      <w:proofErr w:type="spellEnd"/>
      <w:r w:rsidRPr="00175225">
        <w:rPr>
          <w:rFonts w:ascii="Calibri" w:hAnsi="Calibri"/>
          <w:i/>
        </w:rPr>
        <w:t xml:space="preserve"> </w:t>
      </w:r>
      <w:proofErr w:type="spellStart"/>
      <w:r w:rsidRPr="00175225">
        <w:rPr>
          <w:rFonts w:ascii="Calibri" w:hAnsi="Calibri"/>
          <w:i/>
        </w:rPr>
        <w:t>loa</w:t>
      </w:r>
      <w:proofErr w:type="spellEnd"/>
      <w:r w:rsidRPr="00175225">
        <w:rPr>
          <w:rFonts w:ascii="Calibri" w:hAnsi="Calibri"/>
        </w:rPr>
        <w:t xml:space="preserve"> (nicień pasożytujący w tkance podskórnej człowieka) i </w:t>
      </w:r>
      <w:proofErr w:type="spellStart"/>
      <w:r w:rsidRPr="00175225">
        <w:rPr>
          <w:rFonts w:ascii="Calibri" w:hAnsi="Calibri"/>
          <w:i/>
        </w:rPr>
        <w:t>Dracunculus</w:t>
      </w:r>
      <w:proofErr w:type="spellEnd"/>
      <w:r w:rsidRPr="00175225">
        <w:rPr>
          <w:rFonts w:ascii="Calibri" w:hAnsi="Calibri"/>
          <w:i/>
        </w:rPr>
        <w:t xml:space="preserve"> </w:t>
      </w:r>
      <w:proofErr w:type="spellStart"/>
      <w:r w:rsidRPr="00175225">
        <w:rPr>
          <w:rFonts w:ascii="Calibri" w:hAnsi="Calibri"/>
          <w:i/>
        </w:rPr>
        <w:t>medinensis</w:t>
      </w:r>
      <w:proofErr w:type="spellEnd"/>
      <w:r w:rsidRPr="00175225">
        <w:rPr>
          <w:rFonts w:ascii="Calibri" w:hAnsi="Calibri"/>
        </w:rPr>
        <w:t xml:space="preserve"> powodujący znan</w:t>
      </w:r>
      <w:r w:rsidR="001E4B61">
        <w:rPr>
          <w:rFonts w:ascii="Calibri" w:hAnsi="Calibri"/>
        </w:rPr>
        <w:t xml:space="preserve">ą </w:t>
      </w:r>
      <w:r w:rsidRPr="00175225">
        <w:rPr>
          <w:rFonts w:ascii="Calibri" w:hAnsi="Calibri"/>
        </w:rPr>
        <w:t>od wieków riszt</w:t>
      </w:r>
      <w:r w:rsidR="001E4B61">
        <w:rPr>
          <w:rFonts w:ascii="Calibri" w:hAnsi="Calibri"/>
        </w:rPr>
        <w:t>ę</w:t>
      </w:r>
      <w:r w:rsidR="00207CF0">
        <w:rPr>
          <w:rFonts w:ascii="Calibri" w:hAnsi="Calibri"/>
        </w:rPr>
        <w:t xml:space="preserve"> (</w:t>
      </w:r>
      <w:r w:rsidR="00207CF0" w:rsidRPr="00207CF0">
        <w:rPr>
          <w:rFonts w:ascii="Calibri" w:hAnsi="Calibri"/>
        </w:rPr>
        <w:t>www.esccap.pl</w:t>
      </w:r>
      <w:r w:rsidR="00207CF0">
        <w:rPr>
          <w:rFonts w:ascii="Calibri" w:hAnsi="Calibri"/>
        </w:rPr>
        <w:t>)</w:t>
      </w:r>
      <w:r w:rsidRPr="00175225">
        <w:rPr>
          <w:rFonts w:ascii="Calibri" w:hAnsi="Calibri"/>
        </w:rPr>
        <w:t xml:space="preserve">. </w:t>
      </w:r>
    </w:p>
    <w:p w:rsidR="000A2366" w:rsidRPr="00175225" w:rsidRDefault="000A2366" w:rsidP="000A2366">
      <w:pPr>
        <w:spacing w:after="80" w:line="320" w:lineRule="exact"/>
        <w:ind w:firstLine="567"/>
        <w:jc w:val="both"/>
        <w:rPr>
          <w:rFonts w:ascii="Calibri" w:hAnsi="Calibri"/>
        </w:rPr>
      </w:pPr>
    </w:p>
    <w:p w:rsidR="00841F7F" w:rsidRPr="00175225" w:rsidRDefault="00841F7F" w:rsidP="000A2366">
      <w:pPr>
        <w:pStyle w:val="Literatura"/>
        <w:spacing w:before="0" w:after="80" w:line="320" w:lineRule="exact"/>
        <w:rPr>
          <w:rFonts w:ascii="Calibri" w:hAnsi="Calibri" w:cs="Calibri"/>
          <w:caps/>
          <w:sz w:val="22"/>
          <w:szCs w:val="22"/>
        </w:rPr>
      </w:pPr>
      <w:r w:rsidRPr="00175225">
        <w:rPr>
          <w:rFonts w:ascii="Calibri" w:hAnsi="Calibri" w:cs="Calibri"/>
          <w:caps/>
          <w:sz w:val="22"/>
          <w:szCs w:val="22"/>
        </w:rPr>
        <w:t xml:space="preserve">piśmiennictwo </w:t>
      </w:r>
    </w:p>
    <w:p w:rsidR="00841F7F" w:rsidRPr="000A2366" w:rsidRDefault="00841F7F" w:rsidP="009D4A59">
      <w:pPr>
        <w:pStyle w:val="Tekstpodstawowyartykuu"/>
        <w:numPr>
          <w:ilvl w:val="0"/>
          <w:numId w:val="11"/>
        </w:numPr>
        <w:spacing w:before="120"/>
        <w:ind w:left="567" w:hanging="425"/>
        <w:rPr>
          <w:rFonts w:ascii="Calibri" w:hAnsi="Calibri" w:cs="Calibri"/>
          <w:sz w:val="20"/>
        </w:rPr>
      </w:pPr>
      <w:proofErr w:type="spellStart"/>
      <w:r w:rsidRPr="000A2366">
        <w:rPr>
          <w:rFonts w:ascii="Calibri" w:hAnsi="Calibri" w:cs="Calibri"/>
          <w:sz w:val="20"/>
        </w:rPr>
        <w:t>Demiaszkiewicz</w:t>
      </w:r>
      <w:proofErr w:type="spellEnd"/>
      <w:r w:rsidRPr="000A2366">
        <w:rPr>
          <w:rFonts w:ascii="Calibri" w:hAnsi="Calibri" w:cs="Calibri"/>
          <w:sz w:val="20"/>
        </w:rPr>
        <w:t xml:space="preserve"> A.W., Polańczyk G., </w:t>
      </w:r>
      <w:proofErr w:type="spellStart"/>
      <w:r w:rsidRPr="000A2366">
        <w:rPr>
          <w:rFonts w:ascii="Calibri" w:hAnsi="Calibri" w:cs="Calibri"/>
          <w:sz w:val="20"/>
        </w:rPr>
        <w:t>Pyziel</w:t>
      </w:r>
      <w:proofErr w:type="spellEnd"/>
      <w:r w:rsidRPr="000A2366">
        <w:rPr>
          <w:rFonts w:ascii="Calibri" w:hAnsi="Calibri" w:cs="Calibri"/>
          <w:sz w:val="20"/>
        </w:rPr>
        <w:t xml:space="preserve"> A.M., Kuligowska I., Lachowicz J. 2009. Pierwsze ogniska </w:t>
      </w:r>
      <w:proofErr w:type="spellStart"/>
      <w:r w:rsidRPr="000A2366">
        <w:rPr>
          <w:rFonts w:ascii="Calibri" w:hAnsi="Calibri" w:cs="Calibri"/>
          <w:sz w:val="20"/>
        </w:rPr>
        <w:t>dirofilariozy</w:t>
      </w:r>
      <w:proofErr w:type="spellEnd"/>
      <w:r w:rsidRPr="000A2366">
        <w:rPr>
          <w:rFonts w:ascii="Calibri" w:hAnsi="Calibri" w:cs="Calibri"/>
          <w:sz w:val="20"/>
        </w:rPr>
        <w:t xml:space="preserve"> psów wywołanej przez </w:t>
      </w:r>
      <w:r w:rsidRPr="000A2366">
        <w:rPr>
          <w:rFonts w:ascii="Calibri" w:hAnsi="Calibri" w:cs="Calibri"/>
          <w:i/>
          <w:sz w:val="20"/>
        </w:rPr>
        <w:t xml:space="preserve">Dirofilaria </w:t>
      </w:r>
      <w:proofErr w:type="spellStart"/>
      <w:r w:rsidRPr="000A2366">
        <w:rPr>
          <w:rFonts w:ascii="Calibri" w:hAnsi="Calibri" w:cs="Calibri"/>
          <w:i/>
          <w:sz w:val="20"/>
        </w:rPr>
        <w:t>repens</w:t>
      </w:r>
      <w:proofErr w:type="spellEnd"/>
      <w:r w:rsidRPr="000A2366">
        <w:rPr>
          <w:rFonts w:ascii="Calibri" w:hAnsi="Calibri" w:cs="Calibri"/>
          <w:sz w:val="20"/>
        </w:rPr>
        <w:t xml:space="preserve"> Railliet et Henry, 1911 w centralnej Polsce. Wiadomości Parazytologiczne 55: 367</w:t>
      </w:r>
      <w:r w:rsidR="006537CC" w:rsidRPr="000A2366">
        <w:rPr>
          <w:rFonts w:ascii="Calibri" w:hAnsi="Calibri" w:cs="Calibri"/>
          <w:sz w:val="20"/>
        </w:rPr>
        <w:t>-</w:t>
      </w:r>
      <w:r w:rsidRPr="000A2366">
        <w:rPr>
          <w:rFonts w:ascii="Calibri" w:hAnsi="Calibri" w:cs="Calibri"/>
          <w:sz w:val="20"/>
        </w:rPr>
        <w:t xml:space="preserve">370. </w:t>
      </w:r>
    </w:p>
    <w:p w:rsidR="00841F7F" w:rsidRPr="000A2366" w:rsidRDefault="00841F7F" w:rsidP="009D4A59">
      <w:pPr>
        <w:pStyle w:val="Tekstpodstawowyartykuu"/>
        <w:numPr>
          <w:ilvl w:val="0"/>
          <w:numId w:val="11"/>
        </w:numPr>
        <w:spacing w:before="120"/>
        <w:ind w:left="567" w:hanging="425"/>
        <w:rPr>
          <w:rFonts w:ascii="Calibri" w:hAnsi="Calibri" w:cs="Calibri"/>
          <w:sz w:val="20"/>
        </w:rPr>
      </w:pPr>
      <w:r w:rsidRPr="000A2366">
        <w:rPr>
          <w:rFonts w:ascii="Calibri" w:hAnsi="Calibri" w:cs="Calibri"/>
          <w:sz w:val="20"/>
        </w:rPr>
        <w:t xml:space="preserve">Niziołek R., Rutkowska K. 2009. Dirofilarioza u psów i kotów. Życie weterynaryjne 84: 798-805. </w:t>
      </w:r>
    </w:p>
    <w:p w:rsidR="00841F7F" w:rsidRPr="000A2366" w:rsidRDefault="00841F7F" w:rsidP="009D4A59">
      <w:pPr>
        <w:pStyle w:val="Tekstpodstawowyartykuu"/>
        <w:numPr>
          <w:ilvl w:val="0"/>
          <w:numId w:val="11"/>
        </w:numPr>
        <w:spacing w:before="120"/>
        <w:ind w:left="567" w:hanging="425"/>
        <w:rPr>
          <w:rFonts w:ascii="Calibri" w:hAnsi="Calibri" w:cs="Calibri"/>
          <w:sz w:val="20"/>
        </w:rPr>
      </w:pPr>
      <w:r w:rsidRPr="000A2366">
        <w:rPr>
          <w:rFonts w:ascii="Calibri" w:hAnsi="Calibri" w:cs="Calibri"/>
          <w:sz w:val="20"/>
        </w:rPr>
        <w:t>Przewodnik ESCCAP nr 5. Zwalczanie chorób przenoszonych przez wektory u psów i kotów. Wydanie drugie; 2012</w:t>
      </w:r>
      <w:r w:rsidR="000A2366" w:rsidRPr="000A2366">
        <w:rPr>
          <w:rFonts w:ascii="Calibri" w:hAnsi="Calibri" w:cs="Calibri"/>
          <w:sz w:val="20"/>
        </w:rPr>
        <w:t>.</w:t>
      </w:r>
    </w:p>
    <w:p w:rsidR="00841F7F" w:rsidRPr="000A2366" w:rsidRDefault="00841F7F" w:rsidP="009D4A59">
      <w:pPr>
        <w:pStyle w:val="Tekstpodstawowyartykuu"/>
        <w:numPr>
          <w:ilvl w:val="0"/>
          <w:numId w:val="11"/>
        </w:numPr>
        <w:spacing w:before="120"/>
        <w:ind w:left="567" w:hanging="425"/>
        <w:rPr>
          <w:rFonts w:ascii="Calibri" w:hAnsi="Calibri" w:cs="Calibri"/>
          <w:sz w:val="20"/>
        </w:rPr>
      </w:pPr>
      <w:proofErr w:type="spellStart"/>
      <w:r w:rsidRPr="000A2366">
        <w:rPr>
          <w:rFonts w:ascii="Calibri" w:hAnsi="Calibri" w:cs="Calibri"/>
          <w:sz w:val="20"/>
        </w:rPr>
        <w:t>Świątalska</w:t>
      </w:r>
      <w:proofErr w:type="spellEnd"/>
      <w:r w:rsidRPr="000A2366">
        <w:rPr>
          <w:rFonts w:ascii="Calibri" w:hAnsi="Calibri" w:cs="Calibri"/>
          <w:sz w:val="20"/>
        </w:rPr>
        <w:t xml:space="preserve"> A., </w:t>
      </w:r>
      <w:proofErr w:type="spellStart"/>
      <w:r w:rsidRPr="000A2366">
        <w:rPr>
          <w:rFonts w:ascii="Calibri" w:hAnsi="Calibri" w:cs="Calibri"/>
          <w:sz w:val="20"/>
        </w:rPr>
        <w:t>Demiaszkiewicz</w:t>
      </w:r>
      <w:proofErr w:type="spellEnd"/>
      <w:r w:rsidRPr="000A2366">
        <w:rPr>
          <w:rFonts w:ascii="Calibri" w:hAnsi="Calibri" w:cs="Calibri"/>
          <w:sz w:val="20"/>
        </w:rPr>
        <w:t xml:space="preserve"> A.W. 2012. Życie Weterynaryjne 87: 685-686. </w:t>
      </w:r>
    </w:p>
    <w:p w:rsidR="000A2366" w:rsidRPr="000A2366" w:rsidRDefault="000A2366" w:rsidP="009D4A59">
      <w:pPr>
        <w:pStyle w:val="Tekstpodstawowyartykuu"/>
        <w:numPr>
          <w:ilvl w:val="0"/>
          <w:numId w:val="11"/>
        </w:numPr>
        <w:spacing w:before="120"/>
        <w:ind w:left="567" w:hanging="425"/>
        <w:rPr>
          <w:rFonts w:ascii="Calibri" w:hAnsi="Calibri" w:cs="Calibri"/>
          <w:sz w:val="20"/>
        </w:rPr>
      </w:pPr>
      <w:r w:rsidRPr="000A2366">
        <w:rPr>
          <w:rFonts w:ascii="Calibri" w:hAnsi="Calibri" w:cs="Calibri"/>
          <w:sz w:val="20"/>
        </w:rPr>
        <w:t>http://www.esccap.pl/dirofilarioza (odczyt z dnia 23.02.2017).</w:t>
      </w:r>
    </w:p>
    <w:p w:rsidR="000A2366" w:rsidRPr="00175225" w:rsidRDefault="000A2366" w:rsidP="000A2366">
      <w:pPr>
        <w:pStyle w:val="Tekstpodstawowyartykuu"/>
        <w:ind w:left="284" w:firstLine="0"/>
        <w:rPr>
          <w:rFonts w:ascii="Calibri" w:hAnsi="Calibri" w:cs="Calibri"/>
          <w:sz w:val="22"/>
          <w:szCs w:val="22"/>
        </w:rPr>
      </w:pPr>
    </w:p>
    <w:sectPr w:rsidR="000A2366" w:rsidRPr="00175225" w:rsidSect="000A2366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07D1" w:rsidRDefault="00C507D1" w:rsidP="00426E07">
      <w:pPr>
        <w:spacing w:after="0" w:line="240" w:lineRule="auto"/>
      </w:pPr>
      <w:r>
        <w:separator/>
      </w:r>
    </w:p>
  </w:endnote>
  <w:endnote w:type="continuationSeparator" w:id="0">
    <w:p w:rsidR="00C507D1" w:rsidRDefault="00C507D1" w:rsidP="00426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2169354"/>
      <w:docPartObj>
        <w:docPartGallery w:val="Page Numbers (Bottom of Page)"/>
        <w:docPartUnique/>
      </w:docPartObj>
    </w:sdtPr>
    <w:sdtEndPr/>
    <w:sdtContent>
      <w:p w:rsidR="00C866BD" w:rsidRDefault="00C866B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1E55">
          <w:rPr>
            <w:noProof/>
          </w:rPr>
          <w:t>1</w:t>
        </w:r>
        <w:r>
          <w:fldChar w:fldCharType="end"/>
        </w:r>
      </w:p>
    </w:sdtContent>
  </w:sdt>
  <w:p w:rsidR="00C866BD" w:rsidRDefault="00C866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07D1" w:rsidRDefault="00C507D1" w:rsidP="00426E07">
      <w:pPr>
        <w:spacing w:after="0" w:line="240" w:lineRule="auto"/>
      </w:pPr>
      <w:r>
        <w:separator/>
      </w:r>
    </w:p>
  </w:footnote>
  <w:footnote w:type="continuationSeparator" w:id="0">
    <w:p w:rsidR="00C507D1" w:rsidRDefault="00C507D1" w:rsidP="00426E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6BD" w:rsidRPr="00A21895" w:rsidRDefault="002645AF" w:rsidP="00426E07">
    <w:pPr>
      <w:pStyle w:val="Nagwek"/>
      <w:pBdr>
        <w:bottom w:val="single" w:sz="4" w:space="1" w:color="auto"/>
      </w:pBdr>
      <w:rPr>
        <w:rFonts w:ascii="Calibri" w:hAnsi="Calibri" w:cs="Calibri"/>
        <w:b/>
        <w:sz w:val="28"/>
        <w:szCs w:val="28"/>
      </w:rPr>
    </w:pPr>
    <w:r>
      <w:rPr>
        <w:rFonts w:ascii="Calibri" w:hAnsi="Calibri" w:cs="Calibri"/>
        <w:b/>
        <w:sz w:val="28"/>
        <w:szCs w:val="28"/>
      </w:rPr>
      <w:t>Pies w sporcie i rekreacji</w:t>
    </w:r>
    <w:r w:rsidR="00D45E2C">
      <w:rPr>
        <w:rFonts w:ascii="Calibri" w:hAnsi="Calibri" w:cs="Calibri"/>
        <w:b/>
        <w:sz w:val="28"/>
        <w:szCs w:val="28"/>
      </w:rPr>
      <w:t xml:space="preserve"> </w:t>
    </w:r>
  </w:p>
  <w:p w:rsidR="000A2366" w:rsidRDefault="002645AF">
    <w:pPr>
      <w:pStyle w:val="Nagwek"/>
      <w:rPr>
        <w:rFonts w:ascii="Calibri" w:hAnsi="Calibri" w:cs="Calibri"/>
      </w:rPr>
    </w:pPr>
    <w:r>
      <w:rPr>
        <w:rFonts w:ascii="Calibri" w:hAnsi="Calibri" w:cs="Calibri"/>
      </w:rPr>
      <w:t xml:space="preserve">Siódme </w:t>
    </w:r>
    <w:r w:rsidR="003C2535">
      <w:rPr>
        <w:rFonts w:ascii="Calibri" w:hAnsi="Calibri" w:cs="Calibri"/>
      </w:rPr>
      <w:t>warsztaty kynologiczne</w:t>
    </w:r>
    <w:r>
      <w:rPr>
        <w:rFonts w:ascii="Calibri" w:hAnsi="Calibri" w:cs="Calibri"/>
      </w:rPr>
      <w:t xml:space="preserve"> </w:t>
    </w:r>
  </w:p>
  <w:p w:rsidR="00C866BD" w:rsidRPr="000A2366" w:rsidRDefault="00806446">
    <w:pPr>
      <w:pStyle w:val="Nagwek"/>
      <w:rPr>
        <w:rFonts w:ascii="Calibri" w:hAnsi="Calibri" w:cs="Calibri"/>
      </w:rPr>
    </w:pPr>
    <w:r>
      <w:rPr>
        <w:rFonts w:ascii="Calibri" w:hAnsi="Calibri" w:cs="Calibri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A2CF1"/>
    <w:multiLevelType w:val="hybridMultilevel"/>
    <w:tmpl w:val="3B189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94EFD"/>
    <w:multiLevelType w:val="hybridMultilevel"/>
    <w:tmpl w:val="F02A26E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4991651"/>
    <w:multiLevelType w:val="hybridMultilevel"/>
    <w:tmpl w:val="A3C89DC4"/>
    <w:lvl w:ilvl="0" w:tplc="CC0C89A4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06AE7388"/>
    <w:multiLevelType w:val="hybridMultilevel"/>
    <w:tmpl w:val="FE50EFD2"/>
    <w:lvl w:ilvl="0" w:tplc="CC0C89A4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A9C2F76"/>
    <w:multiLevelType w:val="hybridMultilevel"/>
    <w:tmpl w:val="D8060172"/>
    <w:lvl w:ilvl="0" w:tplc="D6BEB4F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9C5790"/>
    <w:multiLevelType w:val="hybridMultilevel"/>
    <w:tmpl w:val="0106A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D85A49"/>
    <w:multiLevelType w:val="hybridMultilevel"/>
    <w:tmpl w:val="E99CBA36"/>
    <w:lvl w:ilvl="0" w:tplc="EB5490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9D074F"/>
    <w:multiLevelType w:val="hybridMultilevel"/>
    <w:tmpl w:val="3B189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291A31"/>
    <w:multiLevelType w:val="multilevel"/>
    <w:tmpl w:val="1196125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E2B7E7E"/>
    <w:multiLevelType w:val="hybridMultilevel"/>
    <w:tmpl w:val="1DB6147E"/>
    <w:lvl w:ilvl="0" w:tplc="FFD8853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D331F2"/>
    <w:multiLevelType w:val="hybridMultilevel"/>
    <w:tmpl w:val="7C7058E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36B6950"/>
    <w:multiLevelType w:val="hybridMultilevel"/>
    <w:tmpl w:val="E932D9BE"/>
    <w:lvl w:ilvl="0" w:tplc="5D54EC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094F67"/>
    <w:multiLevelType w:val="multilevel"/>
    <w:tmpl w:val="F502D130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8EE7CC5"/>
    <w:multiLevelType w:val="hybridMultilevel"/>
    <w:tmpl w:val="3B189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3B2D95"/>
    <w:multiLevelType w:val="hybridMultilevel"/>
    <w:tmpl w:val="D472C25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2F656AEC"/>
    <w:multiLevelType w:val="hybridMultilevel"/>
    <w:tmpl w:val="3B189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8C63D8"/>
    <w:multiLevelType w:val="hybridMultilevel"/>
    <w:tmpl w:val="3A44CFF6"/>
    <w:lvl w:ilvl="0" w:tplc="48704F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936020"/>
    <w:multiLevelType w:val="hybridMultilevel"/>
    <w:tmpl w:val="E356F54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5FE0CCB"/>
    <w:multiLevelType w:val="hybridMultilevel"/>
    <w:tmpl w:val="16285558"/>
    <w:lvl w:ilvl="0" w:tplc="5D54EC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CB6EDB"/>
    <w:multiLevelType w:val="multilevel"/>
    <w:tmpl w:val="F3DCD89A"/>
    <w:lvl w:ilvl="0">
      <w:start w:val="1"/>
      <w:numFmt w:val="decimal"/>
      <w:pStyle w:val="Rozdzia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3C763516"/>
    <w:multiLevelType w:val="hybridMultilevel"/>
    <w:tmpl w:val="3B189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5455FE"/>
    <w:multiLevelType w:val="hybridMultilevel"/>
    <w:tmpl w:val="64A0D106"/>
    <w:lvl w:ilvl="0" w:tplc="B5F4F3F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7439A9"/>
    <w:multiLevelType w:val="hybridMultilevel"/>
    <w:tmpl w:val="03F89780"/>
    <w:lvl w:ilvl="0" w:tplc="3D6CB1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EAA4BD3"/>
    <w:multiLevelType w:val="hybridMultilevel"/>
    <w:tmpl w:val="AB6AACBC"/>
    <w:lvl w:ilvl="0" w:tplc="5D54EC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E54616"/>
    <w:multiLevelType w:val="hybridMultilevel"/>
    <w:tmpl w:val="C074AE3C"/>
    <w:lvl w:ilvl="0" w:tplc="5D54EC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F14FD4"/>
    <w:multiLevelType w:val="hybridMultilevel"/>
    <w:tmpl w:val="79E81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2228B6"/>
    <w:multiLevelType w:val="hybridMultilevel"/>
    <w:tmpl w:val="BCAE0F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EC2C34"/>
    <w:multiLevelType w:val="hybridMultilevel"/>
    <w:tmpl w:val="FFBC5F80"/>
    <w:lvl w:ilvl="0" w:tplc="CC0C89A4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243E88"/>
    <w:multiLevelType w:val="hybridMultilevel"/>
    <w:tmpl w:val="722A52FA"/>
    <w:lvl w:ilvl="0" w:tplc="71A2F5A6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51D7718F"/>
    <w:multiLevelType w:val="hybridMultilevel"/>
    <w:tmpl w:val="16BED128"/>
    <w:lvl w:ilvl="0" w:tplc="B23C4AF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6D53B2"/>
    <w:multiLevelType w:val="hybridMultilevel"/>
    <w:tmpl w:val="11C64D32"/>
    <w:lvl w:ilvl="0" w:tplc="EB5490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A03D5E"/>
    <w:multiLevelType w:val="hybridMultilevel"/>
    <w:tmpl w:val="092AF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5A6FEB"/>
    <w:multiLevelType w:val="multilevel"/>
    <w:tmpl w:val="AA806238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13A4BA2"/>
    <w:multiLevelType w:val="multilevel"/>
    <w:tmpl w:val="E07480CA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1670872"/>
    <w:multiLevelType w:val="hybridMultilevel"/>
    <w:tmpl w:val="7B223608"/>
    <w:lvl w:ilvl="0" w:tplc="B5F4F3F4">
      <w:start w:val="1"/>
      <w:numFmt w:val="decimal"/>
      <w:lvlText w:val="%1."/>
      <w:lvlJc w:val="left"/>
      <w:pPr>
        <w:ind w:left="1287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619F650F"/>
    <w:multiLevelType w:val="hybridMultilevel"/>
    <w:tmpl w:val="9314FB20"/>
    <w:lvl w:ilvl="0" w:tplc="5D54EC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BC022E"/>
    <w:multiLevelType w:val="hybridMultilevel"/>
    <w:tmpl w:val="B30A01CE"/>
    <w:lvl w:ilvl="0" w:tplc="71A2F5A6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2F561D"/>
    <w:multiLevelType w:val="hybridMultilevel"/>
    <w:tmpl w:val="D0C6E604"/>
    <w:lvl w:ilvl="0" w:tplc="B5F4F3F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4C6DEB"/>
    <w:multiLevelType w:val="hybridMultilevel"/>
    <w:tmpl w:val="49A25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FF3D2A"/>
    <w:multiLevelType w:val="hybridMultilevel"/>
    <w:tmpl w:val="8202ED2A"/>
    <w:lvl w:ilvl="0" w:tplc="D6BEB4F0">
      <w:start w:val="1"/>
      <w:numFmt w:val="decimal"/>
      <w:lvlText w:val="%1."/>
      <w:lvlJc w:val="left"/>
      <w:pPr>
        <w:ind w:left="178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5865ECA"/>
    <w:multiLevelType w:val="hybridMultilevel"/>
    <w:tmpl w:val="3F6A4042"/>
    <w:lvl w:ilvl="0" w:tplc="5D54EC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F872C3"/>
    <w:multiLevelType w:val="multilevel"/>
    <w:tmpl w:val="E07480CA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EDC0DA5"/>
    <w:multiLevelType w:val="hybridMultilevel"/>
    <w:tmpl w:val="3B189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7"/>
  </w:num>
  <w:num w:numId="3">
    <w:abstractNumId w:val="31"/>
  </w:num>
  <w:num w:numId="4">
    <w:abstractNumId w:val="20"/>
  </w:num>
  <w:num w:numId="5">
    <w:abstractNumId w:val="15"/>
  </w:num>
  <w:num w:numId="6">
    <w:abstractNumId w:val="13"/>
  </w:num>
  <w:num w:numId="7">
    <w:abstractNumId w:val="42"/>
  </w:num>
  <w:num w:numId="8">
    <w:abstractNumId w:val="1"/>
  </w:num>
  <w:num w:numId="9">
    <w:abstractNumId w:val="10"/>
  </w:num>
  <w:num w:numId="10">
    <w:abstractNumId w:val="0"/>
  </w:num>
  <w:num w:numId="11">
    <w:abstractNumId w:val="21"/>
  </w:num>
  <w:num w:numId="12">
    <w:abstractNumId w:val="30"/>
  </w:num>
  <w:num w:numId="13">
    <w:abstractNumId w:val="6"/>
  </w:num>
  <w:num w:numId="14">
    <w:abstractNumId w:val="37"/>
  </w:num>
  <w:num w:numId="15">
    <w:abstractNumId w:val="40"/>
  </w:num>
  <w:num w:numId="16">
    <w:abstractNumId w:val="18"/>
  </w:num>
  <w:num w:numId="17">
    <w:abstractNumId w:val="24"/>
  </w:num>
  <w:num w:numId="18">
    <w:abstractNumId w:val="11"/>
  </w:num>
  <w:num w:numId="19">
    <w:abstractNumId w:val="23"/>
  </w:num>
  <w:num w:numId="20">
    <w:abstractNumId w:val="35"/>
  </w:num>
  <w:num w:numId="21">
    <w:abstractNumId w:val="38"/>
  </w:num>
  <w:num w:numId="22">
    <w:abstractNumId w:val="16"/>
  </w:num>
  <w:num w:numId="23">
    <w:abstractNumId w:val="8"/>
  </w:num>
  <w:num w:numId="24">
    <w:abstractNumId w:val="41"/>
  </w:num>
  <w:num w:numId="25">
    <w:abstractNumId w:val="33"/>
  </w:num>
  <w:num w:numId="26">
    <w:abstractNumId w:val="12"/>
  </w:num>
  <w:num w:numId="27">
    <w:abstractNumId w:val="32"/>
  </w:num>
  <w:num w:numId="28">
    <w:abstractNumId w:val="34"/>
  </w:num>
  <w:num w:numId="29">
    <w:abstractNumId w:val="28"/>
  </w:num>
  <w:num w:numId="30">
    <w:abstractNumId w:val="36"/>
  </w:num>
  <w:num w:numId="31">
    <w:abstractNumId w:val="9"/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</w:num>
  <w:num w:numId="34">
    <w:abstractNumId w:val="19"/>
    <w:lvlOverride w:ilvl="0">
      <w:startOverride w:val="3"/>
    </w:lvlOverride>
  </w:num>
  <w:num w:numId="35">
    <w:abstractNumId w:val="19"/>
    <w:lvlOverride w:ilvl="0">
      <w:startOverride w:val="6"/>
    </w:lvlOverride>
  </w:num>
  <w:num w:numId="36">
    <w:abstractNumId w:val="5"/>
  </w:num>
  <w:num w:numId="37">
    <w:abstractNumId w:val="14"/>
  </w:num>
  <w:num w:numId="38">
    <w:abstractNumId w:val="3"/>
  </w:num>
  <w:num w:numId="39">
    <w:abstractNumId w:val="17"/>
  </w:num>
  <w:num w:numId="40">
    <w:abstractNumId w:val="2"/>
  </w:num>
  <w:num w:numId="41">
    <w:abstractNumId w:val="27"/>
  </w:num>
  <w:num w:numId="42">
    <w:abstractNumId w:val="4"/>
  </w:num>
  <w:num w:numId="43">
    <w:abstractNumId w:val="22"/>
  </w:num>
  <w:num w:numId="44">
    <w:abstractNumId w:val="39"/>
  </w:num>
  <w:num w:numId="45">
    <w:abstractNumId w:val="25"/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15B"/>
    <w:rsid w:val="000069F1"/>
    <w:rsid w:val="00006D0F"/>
    <w:rsid w:val="00016F3F"/>
    <w:rsid w:val="00024C25"/>
    <w:rsid w:val="000268A3"/>
    <w:rsid w:val="00033764"/>
    <w:rsid w:val="000419B5"/>
    <w:rsid w:val="000568B4"/>
    <w:rsid w:val="0005767B"/>
    <w:rsid w:val="00061E94"/>
    <w:rsid w:val="00063343"/>
    <w:rsid w:val="0007590A"/>
    <w:rsid w:val="000932ED"/>
    <w:rsid w:val="000A2366"/>
    <w:rsid w:val="000A4B77"/>
    <w:rsid w:val="000B7C18"/>
    <w:rsid w:val="000C3DAF"/>
    <w:rsid w:val="000E00C5"/>
    <w:rsid w:val="000E1BAC"/>
    <w:rsid w:val="000E3DC4"/>
    <w:rsid w:val="000F064F"/>
    <w:rsid w:val="000F2748"/>
    <w:rsid w:val="000F6633"/>
    <w:rsid w:val="001000E6"/>
    <w:rsid w:val="00101C99"/>
    <w:rsid w:val="00110E24"/>
    <w:rsid w:val="00133448"/>
    <w:rsid w:val="00140FA0"/>
    <w:rsid w:val="00170BB8"/>
    <w:rsid w:val="00175225"/>
    <w:rsid w:val="00182736"/>
    <w:rsid w:val="001B040B"/>
    <w:rsid w:val="001B079B"/>
    <w:rsid w:val="001B6A40"/>
    <w:rsid w:val="001B716C"/>
    <w:rsid w:val="001C102A"/>
    <w:rsid w:val="001C288A"/>
    <w:rsid w:val="001C6957"/>
    <w:rsid w:val="001D07B9"/>
    <w:rsid w:val="001E2925"/>
    <w:rsid w:val="001E4B61"/>
    <w:rsid w:val="001E4FBE"/>
    <w:rsid w:val="001E54A0"/>
    <w:rsid w:val="001E5B9A"/>
    <w:rsid w:val="00207CF0"/>
    <w:rsid w:val="0021007D"/>
    <w:rsid w:val="00213CF9"/>
    <w:rsid w:val="00237216"/>
    <w:rsid w:val="00237341"/>
    <w:rsid w:val="00244467"/>
    <w:rsid w:val="00261950"/>
    <w:rsid w:val="002645AF"/>
    <w:rsid w:val="00265BA0"/>
    <w:rsid w:val="00272762"/>
    <w:rsid w:val="00277B72"/>
    <w:rsid w:val="0028332E"/>
    <w:rsid w:val="002845B0"/>
    <w:rsid w:val="0028654F"/>
    <w:rsid w:val="00294A5A"/>
    <w:rsid w:val="0029557D"/>
    <w:rsid w:val="002D734F"/>
    <w:rsid w:val="002D7427"/>
    <w:rsid w:val="002E7E84"/>
    <w:rsid w:val="002F6BEA"/>
    <w:rsid w:val="00301975"/>
    <w:rsid w:val="003025C4"/>
    <w:rsid w:val="00311BE0"/>
    <w:rsid w:val="00311E97"/>
    <w:rsid w:val="003303F6"/>
    <w:rsid w:val="00331A69"/>
    <w:rsid w:val="00333A22"/>
    <w:rsid w:val="00341092"/>
    <w:rsid w:val="00357D0F"/>
    <w:rsid w:val="00390CD2"/>
    <w:rsid w:val="00392D24"/>
    <w:rsid w:val="00397E02"/>
    <w:rsid w:val="003B4057"/>
    <w:rsid w:val="003C2535"/>
    <w:rsid w:val="003E1C7A"/>
    <w:rsid w:val="003E5682"/>
    <w:rsid w:val="00401B5B"/>
    <w:rsid w:val="004070DD"/>
    <w:rsid w:val="00426E07"/>
    <w:rsid w:val="00427473"/>
    <w:rsid w:val="00444760"/>
    <w:rsid w:val="004471B5"/>
    <w:rsid w:val="00461E46"/>
    <w:rsid w:val="004672D2"/>
    <w:rsid w:val="00467326"/>
    <w:rsid w:val="00475990"/>
    <w:rsid w:val="00477DDD"/>
    <w:rsid w:val="00483700"/>
    <w:rsid w:val="004A1B6F"/>
    <w:rsid w:val="004A3D15"/>
    <w:rsid w:val="004B1131"/>
    <w:rsid w:val="004C3136"/>
    <w:rsid w:val="004C4A45"/>
    <w:rsid w:val="004C6F4C"/>
    <w:rsid w:val="004F0BA5"/>
    <w:rsid w:val="004F1D00"/>
    <w:rsid w:val="004F5563"/>
    <w:rsid w:val="0050321A"/>
    <w:rsid w:val="005052A9"/>
    <w:rsid w:val="00506A75"/>
    <w:rsid w:val="00515927"/>
    <w:rsid w:val="00545641"/>
    <w:rsid w:val="005604DE"/>
    <w:rsid w:val="00561F15"/>
    <w:rsid w:val="00581C87"/>
    <w:rsid w:val="00584211"/>
    <w:rsid w:val="005927F3"/>
    <w:rsid w:val="005A2871"/>
    <w:rsid w:val="005A6F8F"/>
    <w:rsid w:val="005B3842"/>
    <w:rsid w:val="005B59C8"/>
    <w:rsid w:val="005C560F"/>
    <w:rsid w:val="005D1388"/>
    <w:rsid w:val="005D2862"/>
    <w:rsid w:val="00607EC5"/>
    <w:rsid w:val="006107BF"/>
    <w:rsid w:val="0061288C"/>
    <w:rsid w:val="006153C3"/>
    <w:rsid w:val="006369F3"/>
    <w:rsid w:val="00637339"/>
    <w:rsid w:val="00641B57"/>
    <w:rsid w:val="00643980"/>
    <w:rsid w:val="006455B3"/>
    <w:rsid w:val="006537CC"/>
    <w:rsid w:val="006626E5"/>
    <w:rsid w:val="00663E34"/>
    <w:rsid w:val="0066433E"/>
    <w:rsid w:val="00670B69"/>
    <w:rsid w:val="00675C4B"/>
    <w:rsid w:val="006853F6"/>
    <w:rsid w:val="00687FCA"/>
    <w:rsid w:val="006B48F9"/>
    <w:rsid w:val="006C1536"/>
    <w:rsid w:val="006D1AD4"/>
    <w:rsid w:val="006D769D"/>
    <w:rsid w:val="006E2B0F"/>
    <w:rsid w:val="006E45E8"/>
    <w:rsid w:val="006F11E3"/>
    <w:rsid w:val="006F41D5"/>
    <w:rsid w:val="00704A14"/>
    <w:rsid w:val="00721B99"/>
    <w:rsid w:val="00726445"/>
    <w:rsid w:val="00743D33"/>
    <w:rsid w:val="00744492"/>
    <w:rsid w:val="00757199"/>
    <w:rsid w:val="0076526D"/>
    <w:rsid w:val="00791EE8"/>
    <w:rsid w:val="007939B7"/>
    <w:rsid w:val="007A1DB7"/>
    <w:rsid w:val="007A2A75"/>
    <w:rsid w:val="007C195E"/>
    <w:rsid w:val="007D20BB"/>
    <w:rsid w:val="007E0311"/>
    <w:rsid w:val="007E3B15"/>
    <w:rsid w:val="007E3C41"/>
    <w:rsid w:val="007E7E60"/>
    <w:rsid w:val="007F3929"/>
    <w:rsid w:val="007F588A"/>
    <w:rsid w:val="00806446"/>
    <w:rsid w:val="00811CAA"/>
    <w:rsid w:val="00813127"/>
    <w:rsid w:val="00817D50"/>
    <w:rsid w:val="00825207"/>
    <w:rsid w:val="00841F7F"/>
    <w:rsid w:val="00850F01"/>
    <w:rsid w:val="00854573"/>
    <w:rsid w:val="00854675"/>
    <w:rsid w:val="0086711E"/>
    <w:rsid w:val="00872FC0"/>
    <w:rsid w:val="00892B2F"/>
    <w:rsid w:val="008B6030"/>
    <w:rsid w:val="008C034C"/>
    <w:rsid w:val="00900219"/>
    <w:rsid w:val="00903CA1"/>
    <w:rsid w:val="00910344"/>
    <w:rsid w:val="009120E6"/>
    <w:rsid w:val="00912BB2"/>
    <w:rsid w:val="0093279D"/>
    <w:rsid w:val="00944AD6"/>
    <w:rsid w:val="009549D8"/>
    <w:rsid w:val="009637E2"/>
    <w:rsid w:val="00963FC6"/>
    <w:rsid w:val="00973E78"/>
    <w:rsid w:val="00977CC5"/>
    <w:rsid w:val="009944F1"/>
    <w:rsid w:val="00996C10"/>
    <w:rsid w:val="009A1E55"/>
    <w:rsid w:val="009B1F8D"/>
    <w:rsid w:val="009D4A59"/>
    <w:rsid w:val="009F0869"/>
    <w:rsid w:val="009F5D9F"/>
    <w:rsid w:val="00A06979"/>
    <w:rsid w:val="00A66397"/>
    <w:rsid w:val="00A736B8"/>
    <w:rsid w:val="00A7650B"/>
    <w:rsid w:val="00A83A13"/>
    <w:rsid w:val="00AA7B28"/>
    <w:rsid w:val="00AC19B4"/>
    <w:rsid w:val="00AD4F60"/>
    <w:rsid w:val="00B04359"/>
    <w:rsid w:val="00B15020"/>
    <w:rsid w:val="00B15825"/>
    <w:rsid w:val="00B3788E"/>
    <w:rsid w:val="00B662F4"/>
    <w:rsid w:val="00B95C1D"/>
    <w:rsid w:val="00B96777"/>
    <w:rsid w:val="00BA2A84"/>
    <w:rsid w:val="00BB2EFE"/>
    <w:rsid w:val="00BC65E7"/>
    <w:rsid w:val="00BD7EFB"/>
    <w:rsid w:val="00BE06DE"/>
    <w:rsid w:val="00BE45B6"/>
    <w:rsid w:val="00C11B13"/>
    <w:rsid w:val="00C23FA5"/>
    <w:rsid w:val="00C507D1"/>
    <w:rsid w:val="00C53764"/>
    <w:rsid w:val="00C53AAB"/>
    <w:rsid w:val="00C603CE"/>
    <w:rsid w:val="00C674AE"/>
    <w:rsid w:val="00C67E44"/>
    <w:rsid w:val="00C862A1"/>
    <w:rsid w:val="00C866BD"/>
    <w:rsid w:val="00C9349A"/>
    <w:rsid w:val="00CA514E"/>
    <w:rsid w:val="00CB6DF1"/>
    <w:rsid w:val="00CE4A93"/>
    <w:rsid w:val="00CF37EA"/>
    <w:rsid w:val="00D0089D"/>
    <w:rsid w:val="00D05909"/>
    <w:rsid w:val="00D146D0"/>
    <w:rsid w:val="00D14F24"/>
    <w:rsid w:val="00D27533"/>
    <w:rsid w:val="00D33808"/>
    <w:rsid w:val="00D45911"/>
    <w:rsid w:val="00D45E2C"/>
    <w:rsid w:val="00D51B77"/>
    <w:rsid w:val="00D53757"/>
    <w:rsid w:val="00D90BE3"/>
    <w:rsid w:val="00DA167E"/>
    <w:rsid w:val="00DB59D9"/>
    <w:rsid w:val="00DB5E11"/>
    <w:rsid w:val="00DE2626"/>
    <w:rsid w:val="00DE3133"/>
    <w:rsid w:val="00E01588"/>
    <w:rsid w:val="00E1655B"/>
    <w:rsid w:val="00E4715B"/>
    <w:rsid w:val="00E65434"/>
    <w:rsid w:val="00E67D13"/>
    <w:rsid w:val="00E73FBD"/>
    <w:rsid w:val="00E75159"/>
    <w:rsid w:val="00E82C25"/>
    <w:rsid w:val="00E91D63"/>
    <w:rsid w:val="00E935B5"/>
    <w:rsid w:val="00EA0D16"/>
    <w:rsid w:val="00EB615B"/>
    <w:rsid w:val="00EC09F7"/>
    <w:rsid w:val="00ED3869"/>
    <w:rsid w:val="00ED4B96"/>
    <w:rsid w:val="00ED4F63"/>
    <w:rsid w:val="00ED63C4"/>
    <w:rsid w:val="00EE2F02"/>
    <w:rsid w:val="00EF424F"/>
    <w:rsid w:val="00F01ADB"/>
    <w:rsid w:val="00F061A4"/>
    <w:rsid w:val="00F1396C"/>
    <w:rsid w:val="00F17F14"/>
    <w:rsid w:val="00F22BBD"/>
    <w:rsid w:val="00F309F6"/>
    <w:rsid w:val="00F522A1"/>
    <w:rsid w:val="00F54C87"/>
    <w:rsid w:val="00F64CE1"/>
    <w:rsid w:val="00F94EA7"/>
    <w:rsid w:val="00F95A24"/>
    <w:rsid w:val="00FC0A3C"/>
    <w:rsid w:val="00FC0EE5"/>
    <w:rsid w:val="00FE1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460154"/>
  <w15:docId w15:val="{960BF57C-7005-411D-A575-BEAEB2799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86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54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286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9944F1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9944F1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nhideWhenUsed/>
    <w:rsid w:val="00426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6E07"/>
  </w:style>
  <w:style w:type="paragraph" w:styleId="Stopka">
    <w:name w:val="footer"/>
    <w:basedOn w:val="Normalny"/>
    <w:link w:val="StopkaZnak"/>
    <w:uiPriority w:val="99"/>
    <w:unhideWhenUsed/>
    <w:rsid w:val="00426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6E07"/>
  </w:style>
  <w:style w:type="paragraph" w:customStyle="1" w:styleId="Autorzy">
    <w:name w:val="Autorzy"/>
    <w:rsid w:val="00426E07"/>
    <w:pPr>
      <w:spacing w:before="960" w:after="96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ytupopolsku">
    <w:name w:val="Tytuł (po polsku)"/>
    <w:rsid w:val="00426E07"/>
    <w:pPr>
      <w:spacing w:after="480" w:line="240" w:lineRule="auto"/>
    </w:pPr>
    <w:rPr>
      <w:rFonts w:ascii="Times New Roman" w:eastAsia="Times New Roman" w:hAnsi="Times New Roman" w:cs="Times New Roman"/>
      <w:b/>
      <w:caps/>
      <w:sz w:val="28"/>
      <w:szCs w:val="20"/>
      <w:lang w:eastAsia="pl-PL"/>
    </w:rPr>
  </w:style>
  <w:style w:type="paragraph" w:customStyle="1" w:styleId="Tytupoangielsku">
    <w:name w:val="Tytuł (po angielsku)"/>
    <w:rsid w:val="00426E07"/>
    <w:pPr>
      <w:spacing w:before="480" w:after="480" w:line="240" w:lineRule="auto"/>
    </w:pPr>
    <w:rPr>
      <w:rFonts w:ascii="Times New Roman" w:eastAsia="Times New Roman" w:hAnsi="Times New Roman" w:cs="Times New Roman"/>
      <w:caps/>
      <w:sz w:val="28"/>
      <w:szCs w:val="20"/>
      <w:lang w:eastAsia="pl-PL"/>
    </w:rPr>
  </w:style>
  <w:style w:type="paragraph" w:customStyle="1" w:styleId="Rozdzia">
    <w:name w:val="Rozdział"/>
    <w:rsid w:val="00426E07"/>
    <w:pPr>
      <w:numPr>
        <w:numId w:val="1"/>
      </w:numPr>
      <w:tabs>
        <w:tab w:val="clear" w:pos="360"/>
        <w:tab w:val="left" w:pos="244"/>
      </w:tabs>
      <w:spacing w:before="480" w:after="240" w:line="240" w:lineRule="auto"/>
    </w:pPr>
    <w:rPr>
      <w:rFonts w:ascii="Times New Roman" w:eastAsia="Times New Roman" w:hAnsi="Times New Roman" w:cs="Times New Roman"/>
      <w:b/>
      <w:bCs/>
      <w:caps/>
      <w:sz w:val="24"/>
      <w:szCs w:val="20"/>
      <w:lang w:eastAsia="pl-PL"/>
    </w:rPr>
  </w:style>
  <w:style w:type="paragraph" w:customStyle="1" w:styleId="Literatura">
    <w:name w:val="Literatura"/>
    <w:uiPriority w:val="99"/>
    <w:rsid w:val="00426E07"/>
    <w:pPr>
      <w:spacing w:before="480" w:after="24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Tekstpodstawowyartykuu">
    <w:name w:val="Tekst podstawowy (artykułu)"/>
    <w:rsid w:val="00426E0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18273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82736"/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182736"/>
    <w:rPr>
      <w:vertAlign w:val="superscript"/>
    </w:rPr>
  </w:style>
  <w:style w:type="paragraph" w:styleId="Akapitzlist">
    <w:name w:val="List Paragraph"/>
    <w:basedOn w:val="Normalny"/>
    <w:uiPriority w:val="34"/>
    <w:qFormat/>
    <w:rsid w:val="00850F01"/>
    <w:pPr>
      <w:ind w:left="720"/>
      <w:contextualSpacing/>
    </w:pPr>
  </w:style>
  <w:style w:type="paragraph" w:styleId="NormalnyWeb">
    <w:name w:val="Normal (Web)"/>
    <w:basedOn w:val="Normalny"/>
    <w:unhideWhenUsed/>
    <w:rsid w:val="00D14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4672D2"/>
    <w:rPr>
      <w:rFonts w:ascii="Calibri" w:eastAsia="Calibri" w:hAnsi="Calibri" w:cs="Calibri"/>
      <w:spacing w:val="3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672D2"/>
    <w:pPr>
      <w:widowControl w:val="0"/>
      <w:shd w:val="clear" w:color="auto" w:fill="FFFFFF"/>
      <w:spacing w:after="960" w:line="0" w:lineRule="atLeast"/>
      <w:jc w:val="both"/>
    </w:pPr>
    <w:rPr>
      <w:rFonts w:ascii="Calibri" w:eastAsia="Calibri" w:hAnsi="Calibri" w:cs="Calibri"/>
      <w:spacing w:val="3"/>
      <w:sz w:val="21"/>
      <w:szCs w:val="21"/>
    </w:rPr>
  </w:style>
  <w:style w:type="character" w:styleId="Hipercze">
    <w:name w:val="Hyperlink"/>
    <w:basedOn w:val="Domylnaczcionkaakapitu"/>
    <w:uiPriority w:val="99"/>
    <w:unhideWhenUsed/>
    <w:rsid w:val="00101C99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E1655B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2F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2F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2F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2F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2F0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7D314-2A5D-4CC8-B601-E71111204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352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Kavetska</dc:creator>
  <cp:lastModifiedBy>Katarzyna Kavetska</cp:lastModifiedBy>
  <cp:revision>4</cp:revision>
  <cp:lastPrinted>2017-03-16T12:18:00Z</cp:lastPrinted>
  <dcterms:created xsi:type="dcterms:W3CDTF">2020-06-01T11:01:00Z</dcterms:created>
  <dcterms:modified xsi:type="dcterms:W3CDTF">2020-06-01T11:09:00Z</dcterms:modified>
</cp:coreProperties>
</file>